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ED2" w:rsidRDefault="00D32ED2" w:rsidP="00AE7F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D32ED2" w:rsidRDefault="00D32ED2" w:rsidP="00D32ED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Cs/>
          <w:color w:val="000000"/>
          <w:sz w:val="28"/>
          <w:szCs w:val="28"/>
          <w:u w:val="single"/>
        </w:rPr>
      </w:pPr>
      <w:r w:rsidRPr="00D32ED2">
        <w:rPr>
          <w:rFonts w:cs="Arial"/>
          <w:b/>
          <w:bCs/>
          <w:iCs/>
          <w:color w:val="000000"/>
          <w:sz w:val="28"/>
          <w:szCs w:val="28"/>
          <w:u w:val="single"/>
        </w:rPr>
        <w:t xml:space="preserve">Ashton on Mersey SCITT </w:t>
      </w:r>
      <w:r w:rsidR="003D18CB">
        <w:rPr>
          <w:rFonts w:cs="Arial"/>
          <w:b/>
          <w:bCs/>
          <w:iCs/>
          <w:color w:val="000000"/>
          <w:sz w:val="28"/>
          <w:szCs w:val="28"/>
          <w:u w:val="single"/>
        </w:rPr>
        <w:t>Deferral</w:t>
      </w:r>
      <w:r w:rsidRPr="00D32ED2">
        <w:rPr>
          <w:rFonts w:cs="Arial"/>
          <w:b/>
          <w:bCs/>
          <w:iCs/>
          <w:color w:val="000000"/>
          <w:sz w:val="28"/>
          <w:szCs w:val="28"/>
          <w:u w:val="single"/>
        </w:rPr>
        <w:t xml:space="preserve"> of Studies/Withdrawal </w:t>
      </w:r>
    </w:p>
    <w:p w:rsidR="003D18CB" w:rsidRDefault="003D18CB" w:rsidP="00D32ED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Cs/>
          <w:color w:val="000000"/>
          <w:sz w:val="28"/>
          <w:szCs w:val="28"/>
          <w:u w:val="single"/>
        </w:rPr>
      </w:pPr>
    </w:p>
    <w:p w:rsidR="003D18CB" w:rsidRPr="003D18CB" w:rsidRDefault="003D18CB" w:rsidP="003D18C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Cs/>
          <w:color w:val="000000"/>
          <w:sz w:val="24"/>
          <w:szCs w:val="24"/>
          <w:u w:val="single"/>
        </w:rPr>
      </w:pPr>
      <w:r>
        <w:rPr>
          <w:rFonts w:cs="Arial"/>
          <w:b/>
          <w:bCs/>
          <w:iCs/>
          <w:color w:val="000000"/>
          <w:sz w:val="24"/>
          <w:szCs w:val="24"/>
          <w:u w:val="single"/>
        </w:rPr>
        <w:t>Author: S Buckley</w:t>
      </w:r>
      <w:r w:rsidR="001A3869">
        <w:rPr>
          <w:rFonts w:cs="Arial"/>
          <w:b/>
          <w:bCs/>
          <w:iCs/>
          <w:color w:val="000000"/>
          <w:sz w:val="24"/>
          <w:szCs w:val="24"/>
        </w:rPr>
        <w:tab/>
      </w:r>
      <w:r w:rsidR="001A3869">
        <w:rPr>
          <w:rFonts w:cs="Arial"/>
          <w:b/>
          <w:bCs/>
          <w:iCs/>
          <w:color w:val="000000"/>
          <w:sz w:val="24"/>
          <w:szCs w:val="24"/>
        </w:rPr>
        <w:tab/>
      </w:r>
      <w:r w:rsidR="001A3869">
        <w:rPr>
          <w:rFonts w:cs="Arial"/>
          <w:b/>
          <w:bCs/>
          <w:iCs/>
          <w:color w:val="000000"/>
          <w:sz w:val="24"/>
          <w:szCs w:val="24"/>
        </w:rPr>
        <w:tab/>
      </w:r>
      <w:r w:rsidR="001A3869">
        <w:rPr>
          <w:rFonts w:cs="Arial"/>
          <w:b/>
          <w:bCs/>
          <w:iCs/>
          <w:color w:val="000000"/>
          <w:sz w:val="24"/>
          <w:szCs w:val="24"/>
        </w:rPr>
        <w:tab/>
      </w:r>
      <w:r w:rsidR="001A3869">
        <w:rPr>
          <w:rFonts w:cs="Arial"/>
          <w:b/>
          <w:bCs/>
          <w:iCs/>
          <w:color w:val="000000"/>
          <w:sz w:val="24"/>
          <w:szCs w:val="24"/>
          <w:u w:val="single"/>
        </w:rPr>
        <w:t>Date written/amended: 12</w:t>
      </w:r>
      <w:r w:rsidR="001A3869" w:rsidRPr="001A3869">
        <w:rPr>
          <w:rFonts w:cs="Arial"/>
          <w:b/>
          <w:bCs/>
          <w:iCs/>
          <w:color w:val="000000"/>
          <w:sz w:val="24"/>
          <w:szCs w:val="24"/>
          <w:u w:val="single"/>
          <w:vertAlign w:val="superscript"/>
        </w:rPr>
        <w:t>th</w:t>
      </w:r>
      <w:r w:rsidR="001A3869">
        <w:rPr>
          <w:rFonts w:cs="Arial"/>
          <w:b/>
          <w:bCs/>
          <w:iCs/>
          <w:color w:val="000000"/>
          <w:sz w:val="24"/>
          <w:szCs w:val="24"/>
          <w:u w:val="single"/>
        </w:rPr>
        <w:t xml:space="preserve"> October 2018</w:t>
      </w:r>
      <w:r w:rsidRPr="003D18CB">
        <w:rPr>
          <w:rFonts w:cs="Arial"/>
          <w:b/>
          <w:bCs/>
          <w:iCs/>
          <w:color w:val="000000"/>
          <w:sz w:val="24"/>
          <w:szCs w:val="24"/>
        </w:rPr>
        <w:tab/>
      </w:r>
      <w:r w:rsidRPr="003D18CB">
        <w:rPr>
          <w:rFonts w:cs="Arial"/>
          <w:b/>
          <w:bCs/>
          <w:iCs/>
          <w:color w:val="000000"/>
          <w:sz w:val="24"/>
          <w:szCs w:val="24"/>
        </w:rPr>
        <w:tab/>
      </w:r>
      <w:r w:rsidRPr="003D18CB">
        <w:rPr>
          <w:rFonts w:cs="Arial"/>
          <w:b/>
          <w:bCs/>
          <w:iCs/>
          <w:color w:val="000000"/>
          <w:sz w:val="24"/>
          <w:szCs w:val="24"/>
        </w:rPr>
        <w:tab/>
      </w:r>
      <w:r w:rsidRPr="003D18CB">
        <w:rPr>
          <w:rFonts w:cs="Arial"/>
          <w:b/>
          <w:bCs/>
          <w:iCs/>
          <w:color w:val="000000"/>
          <w:sz w:val="24"/>
          <w:szCs w:val="24"/>
        </w:rPr>
        <w:tab/>
      </w:r>
      <w:r w:rsidRPr="003D18CB">
        <w:rPr>
          <w:rFonts w:cs="Arial"/>
          <w:b/>
          <w:bCs/>
          <w:iCs/>
          <w:color w:val="000000"/>
          <w:sz w:val="24"/>
          <w:szCs w:val="24"/>
        </w:rPr>
        <w:tab/>
      </w:r>
      <w:r w:rsidRPr="003D18CB">
        <w:rPr>
          <w:rFonts w:cs="Arial"/>
          <w:b/>
          <w:bCs/>
          <w:iCs/>
          <w:color w:val="000000"/>
          <w:sz w:val="24"/>
          <w:szCs w:val="24"/>
        </w:rPr>
        <w:tab/>
      </w:r>
      <w:r w:rsidRPr="003D18CB">
        <w:rPr>
          <w:rFonts w:cs="Arial"/>
          <w:b/>
          <w:bCs/>
          <w:iCs/>
          <w:color w:val="000000"/>
          <w:sz w:val="24"/>
          <w:szCs w:val="24"/>
        </w:rPr>
        <w:tab/>
      </w:r>
      <w:r>
        <w:rPr>
          <w:rFonts w:cs="Arial"/>
          <w:b/>
          <w:bCs/>
          <w:iCs/>
          <w:color w:val="000000"/>
          <w:sz w:val="24"/>
          <w:szCs w:val="24"/>
          <w:u w:val="single"/>
        </w:rPr>
        <w:t xml:space="preserve">Date of next review: </w:t>
      </w:r>
      <w:r w:rsidR="001A3869">
        <w:rPr>
          <w:rFonts w:cs="Arial"/>
          <w:b/>
          <w:bCs/>
          <w:iCs/>
          <w:color w:val="000000"/>
          <w:sz w:val="24"/>
          <w:szCs w:val="24"/>
          <w:u w:val="single"/>
        </w:rPr>
        <w:t>12</w:t>
      </w:r>
      <w:r w:rsidR="001A3869" w:rsidRPr="001A3869">
        <w:rPr>
          <w:rFonts w:cs="Arial"/>
          <w:b/>
          <w:bCs/>
          <w:iCs/>
          <w:color w:val="000000"/>
          <w:sz w:val="24"/>
          <w:szCs w:val="24"/>
          <w:u w:val="single"/>
          <w:vertAlign w:val="superscript"/>
        </w:rPr>
        <w:t>th</w:t>
      </w:r>
      <w:r w:rsidR="001A3869">
        <w:rPr>
          <w:rFonts w:cs="Arial"/>
          <w:b/>
          <w:bCs/>
          <w:iCs/>
          <w:color w:val="000000"/>
          <w:sz w:val="24"/>
          <w:szCs w:val="24"/>
          <w:u w:val="single"/>
        </w:rPr>
        <w:t xml:space="preserve"> October 2019</w:t>
      </w:r>
      <w:bookmarkStart w:id="0" w:name="_GoBack"/>
      <w:bookmarkEnd w:id="0"/>
    </w:p>
    <w:p w:rsidR="00F659C8" w:rsidRDefault="00F659C8" w:rsidP="00D32ED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Cs/>
          <w:color w:val="000000"/>
          <w:sz w:val="28"/>
          <w:szCs w:val="28"/>
          <w:u w:val="single"/>
        </w:rPr>
      </w:pPr>
    </w:p>
    <w:p w:rsidR="00F659C8" w:rsidRDefault="00F659C8" w:rsidP="00F659C8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  <w:r>
        <w:rPr>
          <w:rFonts w:cs="Arial"/>
          <w:bCs/>
          <w:iCs/>
          <w:color w:val="000000"/>
        </w:rPr>
        <w:t xml:space="preserve">Trainees who are considering </w:t>
      </w:r>
      <w:r w:rsidR="003D18CB">
        <w:rPr>
          <w:rFonts w:cs="Arial"/>
          <w:bCs/>
          <w:iCs/>
          <w:color w:val="000000"/>
        </w:rPr>
        <w:t>deferrin</w:t>
      </w:r>
      <w:r>
        <w:rPr>
          <w:rFonts w:cs="Arial"/>
          <w:bCs/>
          <w:iCs/>
          <w:color w:val="000000"/>
        </w:rPr>
        <w:t xml:space="preserve">g their studies or withdrawing from the programme should initially discuss this with their </w:t>
      </w:r>
      <w:r w:rsidR="00674BEE">
        <w:rPr>
          <w:rFonts w:cs="Arial"/>
          <w:bCs/>
          <w:iCs/>
          <w:color w:val="000000"/>
        </w:rPr>
        <w:t>Course L</w:t>
      </w:r>
      <w:r>
        <w:rPr>
          <w:rFonts w:cs="Arial"/>
          <w:bCs/>
          <w:iCs/>
          <w:color w:val="000000"/>
        </w:rPr>
        <w:t xml:space="preserve">eader and then with the </w:t>
      </w:r>
      <w:r w:rsidR="00085550">
        <w:rPr>
          <w:rFonts w:cs="Arial"/>
          <w:bCs/>
          <w:iCs/>
          <w:color w:val="000000"/>
        </w:rPr>
        <w:t>SCITT Manager</w:t>
      </w:r>
      <w:r>
        <w:rPr>
          <w:rFonts w:cs="Arial"/>
          <w:bCs/>
          <w:iCs/>
          <w:color w:val="000000"/>
        </w:rPr>
        <w:t xml:space="preserve"> if appropriate.</w:t>
      </w:r>
    </w:p>
    <w:p w:rsidR="00F659C8" w:rsidRDefault="00F659C8" w:rsidP="00F659C8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</w:p>
    <w:p w:rsidR="00F659C8" w:rsidRDefault="00F659C8" w:rsidP="00F659C8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  <w:r>
        <w:rPr>
          <w:rFonts w:cs="Arial"/>
          <w:bCs/>
          <w:iCs/>
          <w:color w:val="000000"/>
        </w:rPr>
        <w:t>It is essential for any trainee who does decide to w</w:t>
      </w:r>
      <w:r w:rsidR="003D18CB">
        <w:rPr>
          <w:rFonts w:cs="Arial"/>
          <w:bCs/>
          <w:iCs/>
          <w:color w:val="000000"/>
        </w:rPr>
        <w:t>ithdraw from the programme, or defer</w:t>
      </w:r>
      <w:r>
        <w:rPr>
          <w:rFonts w:cs="Arial"/>
          <w:bCs/>
          <w:iCs/>
          <w:color w:val="000000"/>
        </w:rPr>
        <w:t xml:space="preserve"> their studies, to indicate this in writing to their programme leader and the SCITT management team. A </w:t>
      </w:r>
      <w:r w:rsidR="003D18CB">
        <w:rPr>
          <w:rFonts w:cs="Arial"/>
          <w:bCs/>
          <w:iCs/>
          <w:color w:val="000000"/>
        </w:rPr>
        <w:t>deferral</w:t>
      </w:r>
      <w:r>
        <w:rPr>
          <w:rFonts w:cs="Arial"/>
          <w:bCs/>
          <w:iCs/>
          <w:color w:val="000000"/>
        </w:rPr>
        <w:t xml:space="preserve"> of studies/withdrawal form can be found on the trainee portal or via the SCITT administrator. Failure to give written indication of withdrawal or </w:t>
      </w:r>
      <w:r w:rsidR="003D18CB">
        <w:rPr>
          <w:rFonts w:cs="Arial"/>
          <w:bCs/>
          <w:iCs/>
          <w:color w:val="000000"/>
        </w:rPr>
        <w:t>deferral</w:t>
      </w:r>
      <w:r>
        <w:rPr>
          <w:rFonts w:cs="Arial"/>
          <w:bCs/>
          <w:iCs/>
          <w:color w:val="000000"/>
        </w:rPr>
        <w:t xml:space="preserve"> may lead to problems with the D</w:t>
      </w:r>
      <w:r w:rsidR="006D0DA1">
        <w:rPr>
          <w:rFonts w:cs="Arial"/>
          <w:bCs/>
          <w:iCs/>
          <w:color w:val="000000"/>
        </w:rPr>
        <w:t>epartment o</w:t>
      </w:r>
      <w:r>
        <w:rPr>
          <w:rFonts w:cs="Arial"/>
          <w:bCs/>
          <w:iCs/>
          <w:color w:val="000000"/>
        </w:rPr>
        <w:t>f</w:t>
      </w:r>
      <w:r w:rsidR="006D0DA1">
        <w:rPr>
          <w:rFonts w:cs="Arial"/>
          <w:bCs/>
          <w:iCs/>
          <w:color w:val="000000"/>
        </w:rPr>
        <w:t xml:space="preserve"> </w:t>
      </w:r>
      <w:r>
        <w:rPr>
          <w:rFonts w:cs="Arial"/>
          <w:bCs/>
          <w:iCs/>
          <w:color w:val="000000"/>
        </w:rPr>
        <w:t>E</w:t>
      </w:r>
      <w:r w:rsidR="006D0DA1">
        <w:rPr>
          <w:rFonts w:cs="Arial"/>
          <w:bCs/>
          <w:iCs/>
          <w:color w:val="000000"/>
        </w:rPr>
        <w:t>ducation</w:t>
      </w:r>
      <w:r>
        <w:rPr>
          <w:rFonts w:cs="Arial"/>
          <w:bCs/>
          <w:iCs/>
          <w:color w:val="000000"/>
        </w:rPr>
        <w:t xml:space="preserve"> and Student Loan regarding repayment of bursary or tuition fees, or to your right to return to the programme at a later stage.</w:t>
      </w:r>
    </w:p>
    <w:p w:rsidR="00F659C8" w:rsidRDefault="00F659C8" w:rsidP="00F659C8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</w:p>
    <w:p w:rsidR="00F659C8" w:rsidRDefault="00F659C8" w:rsidP="00F659C8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  <w:r>
        <w:rPr>
          <w:rFonts w:cs="Arial"/>
          <w:bCs/>
          <w:iCs/>
          <w:color w:val="000000"/>
        </w:rPr>
        <w:t xml:space="preserve">Please be aware that if you decide to withdraw from the programme, you have no right of return. </w:t>
      </w:r>
      <w:r w:rsidR="003D18CB">
        <w:rPr>
          <w:rFonts w:cs="Arial"/>
          <w:bCs/>
          <w:iCs/>
          <w:color w:val="000000"/>
        </w:rPr>
        <w:t>Deferral</w:t>
      </w:r>
      <w:r>
        <w:rPr>
          <w:rFonts w:cs="Arial"/>
          <w:bCs/>
          <w:iCs/>
          <w:color w:val="000000"/>
        </w:rPr>
        <w:t xml:space="preserve"> of studies with right of </w:t>
      </w:r>
      <w:r w:rsidR="003D18CB">
        <w:rPr>
          <w:rFonts w:cs="Arial"/>
          <w:bCs/>
          <w:iCs/>
          <w:color w:val="000000"/>
        </w:rPr>
        <w:t>return is</w:t>
      </w:r>
      <w:r>
        <w:rPr>
          <w:rFonts w:cs="Arial"/>
          <w:bCs/>
          <w:iCs/>
          <w:color w:val="000000"/>
        </w:rPr>
        <w:t xml:space="preserve"> not granted automatically and any request to </w:t>
      </w:r>
      <w:r w:rsidR="003D18CB">
        <w:rPr>
          <w:rFonts w:cs="Arial"/>
          <w:bCs/>
          <w:iCs/>
          <w:color w:val="000000"/>
        </w:rPr>
        <w:t xml:space="preserve">defer </w:t>
      </w:r>
      <w:r>
        <w:rPr>
          <w:rFonts w:cs="Arial"/>
          <w:bCs/>
          <w:iCs/>
          <w:color w:val="000000"/>
        </w:rPr>
        <w:t>studies will need to be discussed first with your programme leader who will then refer the request to the SCITT management team.</w:t>
      </w:r>
    </w:p>
    <w:p w:rsidR="003D18CB" w:rsidRDefault="003D18CB" w:rsidP="00F659C8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</w:p>
    <w:p w:rsidR="003D18CB" w:rsidRDefault="003D18CB" w:rsidP="00F659C8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  <w:r>
        <w:rPr>
          <w:rFonts w:cs="Arial"/>
          <w:bCs/>
          <w:iCs/>
          <w:color w:val="000000"/>
        </w:rPr>
        <w:t>Trainees who want to defer will need to follow the following procedure:</w:t>
      </w:r>
    </w:p>
    <w:p w:rsidR="003D18CB" w:rsidRDefault="003D18CB" w:rsidP="00F659C8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</w:p>
    <w:p w:rsidR="00402552" w:rsidRDefault="00402552" w:rsidP="00A625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  <w:r>
        <w:rPr>
          <w:rFonts w:cs="Arial"/>
          <w:bCs/>
          <w:iCs/>
          <w:color w:val="000000"/>
        </w:rPr>
        <w:t>Informing the programme leader in writing of their intention to defer.</w:t>
      </w:r>
    </w:p>
    <w:p w:rsidR="00A625DF" w:rsidRPr="00A625DF" w:rsidRDefault="003D18CB" w:rsidP="00A625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  <w:r w:rsidRPr="00A625DF">
        <w:rPr>
          <w:rFonts w:cs="Arial"/>
          <w:bCs/>
          <w:iCs/>
          <w:color w:val="000000"/>
        </w:rPr>
        <w:t>An initial conversation with the</w:t>
      </w:r>
      <w:r w:rsidR="00A625DF" w:rsidRPr="00A625DF">
        <w:rPr>
          <w:rFonts w:cs="Arial"/>
          <w:bCs/>
          <w:iCs/>
          <w:color w:val="000000"/>
        </w:rPr>
        <w:t xml:space="preserve"> programme leader</w:t>
      </w:r>
      <w:r w:rsidR="00402552">
        <w:rPr>
          <w:rFonts w:cs="Arial"/>
          <w:bCs/>
          <w:iCs/>
          <w:color w:val="000000"/>
        </w:rPr>
        <w:t xml:space="preserve"> within 3 working days.</w:t>
      </w:r>
    </w:p>
    <w:p w:rsidR="003D18CB" w:rsidRDefault="00A625DF" w:rsidP="00A625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  <w:r w:rsidRPr="00A625DF">
        <w:rPr>
          <w:rFonts w:cs="Arial"/>
          <w:bCs/>
          <w:iCs/>
          <w:color w:val="000000"/>
        </w:rPr>
        <w:t xml:space="preserve">Completion of the </w:t>
      </w:r>
      <w:r w:rsidR="00402552">
        <w:rPr>
          <w:rFonts w:cs="Arial"/>
          <w:bCs/>
          <w:iCs/>
          <w:color w:val="000000"/>
        </w:rPr>
        <w:t>deferral paperwork within 5 working days of the initial conversation.</w:t>
      </w:r>
    </w:p>
    <w:p w:rsidR="00A625DF" w:rsidRDefault="00A625DF" w:rsidP="00A625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  <w:r>
        <w:rPr>
          <w:rFonts w:cs="Arial"/>
          <w:bCs/>
          <w:iCs/>
          <w:color w:val="000000"/>
        </w:rPr>
        <w:t>Informing the student loan company of the deferral</w:t>
      </w:r>
      <w:r w:rsidR="00402552">
        <w:rPr>
          <w:rFonts w:cs="Arial"/>
          <w:bCs/>
          <w:iCs/>
          <w:color w:val="000000"/>
        </w:rPr>
        <w:t xml:space="preserve"> within 3 workings of completing the paperwork.</w:t>
      </w:r>
    </w:p>
    <w:p w:rsidR="00A625DF" w:rsidRDefault="00A625DF" w:rsidP="00A625DF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</w:p>
    <w:p w:rsidR="00A625DF" w:rsidRDefault="00A625DF" w:rsidP="00A625DF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  <w:r>
        <w:rPr>
          <w:rFonts w:cs="Arial"/>
          <w:bCs/>
          <w:iCs/>
          <w:color w:val="000000"/>
        </w:rPr>
        <w:t xml:space="preserve">The SCITT staff will ensure the paperwork is completed correctly and inform the </w:t>
      </w:r>
      <w:r w:rsidR="006D0DA1">
        <w:rPr>
          <w:rFonts w:cs="Arial"/>
          <w:bCs/>
          <w:iCs/>
          <w:color w:val="000000"/>
        </w:rPr>
        <w:t>Department of Education</w:t>
      </w:r>
      <w:r>
        <w:rPr>
          <w:rFonts w:cs="Arial"/>
          <w:bCs/>
          <w:iCs/>
          <w:color w:val="000000"/>
        </w:rPr>
        <w:t xml:space="preserve"> of the trainee’s deferral. The SCITT Manager or </w:t>
      </w:r>
      <w:r w:rsidR="00674BEE">
        <w:rPr>
          <w:rFonts w:cs="Arial"/>
          <w:bCs/>
          <w:iCs/>
          <w:color w:val="000000"/>
        </w:rPr>
        <w:t>Course</w:t>
      </w:r>
      <w:r>
        <w:rPr>
          <w:rFonts w:cs="Arial"/>
          <w:bCs/>
          <w:iCs/>
          <w:color w:val="000000"/>
        </w:rPr>
        <w:t xml:space="preserve"> Leader contact the trainee in the half term prior to the return date to confirm details of the programme and placement.</w:t>
      </w:r>
    </w:p>
    <w:p w:rsidR="00A625DF" w:rsidRDefault="00A625DF" w:rsidP="00A625DF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</w:p>
    <w:p w:rsidR="00A625DF" w:rsidRDefault="00A625DF" w:rsidP="00A625DF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  <w:r>
        <w:rPr>
          <w:rFonts w:cs="Arial"/>
          <w:bCs/>
          <w:iCs/>
          <w:color w:val="000000"/>
        </w:rPr>
        <w:t>The table below details the timings of when a trainee returns to the progr</w:t>
      </w:r>
      <w:r w:rsidR="006D0DA1">
        <w:rPr>
          <w:rFonts w:cs="Arial"/>
          <w:bCs/>
          <w:iCs/>
          <w:color w:val="000000"/>
        </w:rPr>
        <w:t>amme after deferral based on their last day.</w:t>
      </w:r>
    </w:p>
    <w:p w:rsidR="00A625DF" w:rsidRDefault="00A625DF" w:rsidP="00A625DF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2584"/>
        <w:gridCol w:w="1102"/>
        <w:gridCol w:w="895"/>
        <w:gridCol w:w="114"/>
        <w:gridCol w:w="940"/>
        <w:gridCol w:w="1444"/>
        <w:gridCol w:w="1469"/>
      </w:tblGrid>
      <w:tr w:rsidR="00A625DF" w:rsidTr="005D46F2">
        <w:trPr>
          <w:jc w:val="center"/>
        </w:trPr>
        <w:tc>
          <w:tcPr>
            <w:tcW w:w="2584" w:type="dxa"/>
          </w:tcPr>
          <w:p w:rsidR="00A625DF" w:rsidRPr="00A625DF" w:rsidRDefault="00A625DF" w:rsidP="00A625D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</w:rPr>
            </w:pPr>
            <w:r w:rsidRPr="00A625DF">
              <w:rPr>
                <w:rFonts w:cs="Arial"/>
                <w:b/>
                <w:bCs/>
                <w:iCs/>
                <w:color w:val="000000"/>
              </w:rPr>
              <w:t>Term Trainee deferred from the programme</w:t>
            </w:r>
          </w:p>
        </w:tc>
        <w:tc>
          <w:tcPr>
            <w:tcW w:w="1997" w:type="dxa"/>
            <w:gridSpan w:val="2"/>
          </w:tcPr>
          <w:p w:rsidR="00A625DF" w:rsidRPr="00A625DF" w:rsidRDefault="00A625DF" w:rsidP="00A625D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</w:rPr>
            </w:pPr>
            <w:r w:rsidRPr="00A625DF">
              <w:rPr>
                <w:rFonts w:cs="Arial"/>
                <w:b/>
                <w:bCs/>
                <w:iCs/>
                <w:color w:val="000000"/>
              </w:rPr>
              <w:t>End of Placement completed</w:t>
            </w:r>
          </w:p>
        </w:tc>
        <w:tc>
          <w:tcPr>
            <w:tcW w:w="3967" w:type="dxa"/>
            <w:gridSpan w:val="4"/>
          </w:tcPr>
          <w:p w:rsidR="00A625DF" w:rsidRPr="00A625DF" w:rsidRDefault="00A625DF" w:rsidP="00A625D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</w:rPr>
            </w:pPr>
            <w:r w:rsidRPr="00A625DF">
              <w:rPr>
                <w:rFonts w:cs="Arial"/>
                <w:b/>
                <w:bCs/>
                <w:iCs/>
                <w:color w:val="000000"/>
              </w:rPr>
              <w:t>Term trainee returns to the programme</w:t>
            </w:r>
          </w:p>
        </w:tc>
      </w:tr>
      <w:tr w:rsidR="005D46F2" w:rsidTr="005D46F2">
        <w:trPr>
          <w:jc w:val="center"/>
        </w:trPr>
        <w:tc>
          <w:tcPr>
            <w:tcW w:w="2584" w:type="dxa"/>
          </w:tcPr>
          <w:p w:rsidR="00A625DF" w:rsidRPr="005D46F2" w:rsidRDefault="00A625DF" w:rsidP="005D46F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</w:rPr>
            </w:pPr>
            <w:r w:rsidRPr="005D46F2">
              <w:rPr>
                <w:rFonts w:cs="Arial"/>
                <w:b/>
                <w:bCs/>
                <w:iCs/>
                <w:color w:val="000000"/>
              </w:rPr>
              <w:t>Autumn</w:t>
            </w:r>
          </w:p>
        </w:tc>
        <w:tc>
          <w:tcPr>
            <w:tcW w:w="1102" w:type="dxa"/>
            <w:shd w:val="clear" w:color="auto" w:fill="92D050"/>
          </w:tcPr>
          <w:p w:rsidR="00A625DF" w:rsidRDefault="00A625DF" w:rsidP="00A625DF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  <w:r>
              <w:rPr>
                <w:rFonts w:cs="Arial"/>
                <w:bCs/>
                <w:iCs/>
                <w:color w:val="000000"/>
              </w:rPr>
              <w:t>Yes</w:t>
            </w:r>
          </w:p>
        </w:tc>
        <w:tc>
          <w:tcPr>
            <w:tcW w:w="1009" w:type="dxa"/>
            <w:gridSpan w:val="2"/>
            <w:shd w:val="clear" w:color="auto" w:fill="FF0000"/>
          </w:tcPr>
          <w:p w:rsidR="00A625DF" w:rsidRDefault="00A625DF" w:rsidP="00A625DF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  <w:r>
              <w:rPr>
                <w:rFonts w:cs="Arial"/>
                <w:bCs/>
                <w:iCs/>
                <w:color w:val="000000"/>
              </w:rPr>
              <w:t>No</w:t>
            </w:r>
          </w:p>
        </w:tc>
        <w:tc>
          <w:tcPr>
            <w:tcW w:w="940" w:type="dxa"/>
            <w:shd w:val="clear" w:color="auto" w:fill="FF0000"/>
          </w:tcPr>
          <w:p w:rsidR="00A625DF" w:rsidRDefault="00A625DF" w:rsidP="00A625DF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  <w:r>
              <w:rPr>
                <w:rFonts w:cs="Arial"/>
                <w:bCs/>
                <w:iCs/>
                <w:color w:val="000000"/>
              </w:rPr>
              <w:t>Autumn</w:t>
            </w:r>
          </w:p>
        </w:tc>
        <w:tc>
          <w:tcPr>
            <w:tcW w:w="1444" w:type="dxa"/>
            <w:shd w:val="clear" w:color="auto" w:fill="92D050"/>
          </w:tcPr>
          <w:p w:rsidR="00A625DF" w:rsidRDefault="00A625DF" w:rsidP="00A625DF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  <w:r>
              <w:rPr>
                <w:rFonts w:cs="Arial"/>
                <w:bCs/>
                <w:iCs/>
                <w:color w:val="000000"/>
              </w:rPr>
              <w:t xml:space="preserve">Spring </w:t>
            </w:r>
          </w:p>
        </w:tc>
        <w:tc>
          <w:tcPr>
            <w:tcW w:w="1469" w:type="dxa"/>
            <w:shd w:val="clear" w:color="auto" w:fill="000000" w:themeFill="text1"/>
          </w:tcPr>
          <w:p w:rsidR="00A625DF" w:rsidRDefault="00A625DF" w:rsidP="00A625DF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</w:p>
        </w:tc>
      </w:tr>
      <w:tr w:rsidR="005D46F2" w:rsidTr="005D46F2">
        <w:trPr>
          <w:jc w:val="center"/>
        </w:trPr>
        <w:tc>
          <w:tcPr>
            <w:tcW w:w="2584" w:type="dxa"/>
          </w:tcPr>
          <w:p w:rsidR="00A625DF" w:rsidRPr="005D46F2" w:rsidRDefault="00A625DF" w:rsidP="005D46F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</w:rPr>
            </w:pPr>
            <w:r w:rsidRPr="005D46F2">
              <w:rPr>
                <w:rFonts w:cs="Arial"/>
                <w:b/>
                <w:bCs/>
                <w:iCs/>
                <w:color w:val="000000"/>
              </w:rPr>
              <w:t>Spring</w:t>
            </w:r>
          </w:p>
        </w:tc>
        <w:tc>
          <w:tcPr>
            <w:tcW w:w="1102" w:type="dxa"/>
            <w:shd w:val="clear" w:color="auto" w:fill="92D050"/>
          </w:tcPr>
          <w:p w:rsidR="00A625DF" w:rsidRDefault="00A625DF" w:rsidP="00A625DF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  <w:r>
              <w:rPr>
                <w:rFonts w:cs="Arial"/>
                <w:bCs/>
                <w:iCs/>
                <w:color w:val="000000"/>
              </w:rPr>
              <w:t>Yes</w:t>
            </w:r>
          </w:p>
        </w:tc>
        <w:tc>
          <w:tcPr>
            <w:tcW w:w="1009" w:type="dxa"/>
            <w:gridSpan w:val="2"/>
            <w:shd w:val="clear" w:color="auto" w:fill="FF0000"/>
          </w:tcPr>
          <w:p w:rsidR="00A625DF" w:rsidRDefault="00A625DF" w:rsidP="00A625DF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  <w:r>
              <w:rPr>
                <w:rFonts w:cs="Arial"/>
                <w:bCs/>
                <w:iCs/>
                <w:color w:val="000000"/>
              </w:rPr>
              <w:t>No</w:t>
            </w:r>
          </w:p>
        </w:tc>
        <w:tc>
          <w:tcPr>
            <w:tcW w:w="940" w:type="dxa"/>
            <w:shd w:val="clear" w:color="auto" w:fill="000000" w:themeFill="text1"/>
          </w:tcPr>
          <w:p w:rsidR="00A625DF" w:rsidRDefault="00A625DF" w:rsidP="001C445C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</w:p>
        </w:tc>
        <w:tc>
          <w:tcPr>
            <w:tcW w:w="1444" w:type="dxa"/>
            <w:shd w:val="clear" w:color="auto" w:fill="FF0000"/>
          </w:tcPr>
          <w:p w:rsidR="00A625DF" w:rsidRDefault="00A625DF" w:rsidP="001C445C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  <w:r>
              <w:rPr>
                <w:rFonts w:cs="Arial"/>
                <w:bCs/>
                <w:iCs/>
                <w:color w:val="000000"/>
              </w:rPr>
              <w:t xml:space="preserve">Spring </w:t>
            </w:r>
          </w:p>
        </w:tc>
        <w:tc>
          <w:tcPr>
            <w:tcW w:w="1469" w:type="dxa"/>
            <w:shd w:val="clear" w:color="auto" w:fill="92D050"/>
          </w:tcPr>
          <w:p w:rsidR="00A625DF" w:rsidRDefault="00A625DF" w:rsidP="001C445C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  <w:r>
              <w:rPr>
                <w:rFonts w:cs="Arial"/>
                <w:bCs/>
                <w:iCs/>
                <w:color w:val="000000"/>
              </w:rPr>
              <w:t>Summer</w:t>
            </w:r>
          </w:p>
        </w:tc>
      </w:tr>
      <w:tr w:rsidR="005D46F2" w:rsidTr="005D46F2">
        <w:trPr>
          <w:jc w:val="center"/>
        </w:trPr>
        <w:tc>
          <w:tcPr>
            <w:tcW w:w="2584" w:type="dxa"/>
          </w:tcPr>
          <w:p w:rsidR="00A625DF" w:rsidRPr="005D46F2" w:rsidRDefault="00A625DF" w:rsidP="005D46F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</w:rPr>
            </w:pPr>
            <w:r w:rsidRPr="005D46F2">
              <w:rPr>
                <w:rFonts w:cs="Arial"/>
                <w:b/>
                <w:bCs/>
                <w:iCs/>
                <w:color w:val="000000"/>
              </w:rPr>
              <w:t>Summer</w:t>
            </w:r>
          </w:p>
        </w:tc>
        <w:tc>
          <w:tcPr>
            <w:tcW w:w="1102" w:type="dxa"/>
            <w:shd w:val="clear" w:color="auto" w:fill="92D050"/>
          </w:tcPr>
          <w:p w:rsidR="00A625DF" w:rsidRDefault="00A625DF" w:rsidP="00A625DF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  <w:r>
              <w:rPr>
                <w:rFonts w:cs="Arial"/>
                <w:bCs/>
                <w:iCs/>
                <w:color w:val="000000"/>
              </w:rPr>
              <w:t>Yes</w:t>
            </w:r>
          </w:p>
        </w:tc>
        <w:tc>
          <w:tcPr>
            <w:tcW w:w="1009" w:type="dxa"/>
            <w:gridSpan w:val="2"/>
            <w:shd w:val="clear" w:color="auto" w:fill="FF0000"/>
          </w:tcPr>
          <w:p w:rsidR="00A625DF" w:rsidRDefault="00A625DF" w:rsidP="00A625DF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  <w:r>
              <w:rPr>
                <w:rFonts w:cs="Arial"/>
                <w:bCs/>
                <w:iCs/>
                <w:color w:val="000000"/>
              </w:rPr>
              <w:t>No</w:t>
            </w:r>
          </w:p>
        </w:tc>
        <w:tc>
          <w:tcPr>
            <w:tcW w:w="940" w:type="dxa"/>
            <w:shd w:val="clear" w:color="auto" w:fill="000000" w:themeFill="text1"/>
          </w:tcPr>
          <w:p w:rsidR="00A625DF" w:rsidRDefault="00A625DF" w:rsidP="001C445C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</w:p>
        </w:tc>
        <w:tc>
          <w:tcPr>
            <w:tcW w:w="1444" w:type="dxa"/>
            <w:shd w:val="clear" w:color="auto" w:fill="000000" w:themeFill="text1"/>
          </w:tcPr>
          <w:p w:rsidR="00A625DF" w:rsidRDefault="00A625DF" w:rsidP="001C445C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</w:p>
        </w:tc>
        <w:tc>
          <w:tcPr>
            <w:tcW w:w="1469" w:type="dxa"/>
            <w:shd w:val="clear" w:color="auto" w:fill="FF0000"/>
          </w:tcPr>
          <w:p w:rsidR="00A625DF" w:rsidRDefault="00A625DF" w:rsidP="001C445C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  <w:r>
              <w:rPr>
                <w:rFonts w:cs="Arial"/>
                <w:bCs/>
                <w:iCs/>
                <w:color w:val="000000"/>
              </w:rPr>
              <w:t>Summer</w:t>
            </w:r>
          </w:p>
        </w:tc>
      </w:tr>
    </w:tbl>
    <w:p w:rsidR="00A625DF" w:rsidRPr="00A625DF" w:rsidRDefault="00A625DF" w:rsidP="00A625DF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</w:p>
    <w:p w:rsidR="00A625DF" w:rsidRDefault="00A625DF" w:rsidP="00F659C8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</w:p>
    <w:p w:rsidR="00A625DF" w:rsidRDefault="00A625DF" w:rsidP="00F659C8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</w:p>
    <w:p w:rsidR="003D18CB" w:rsidRPr="00F659C8" w:rsidRDefault="003D18CB" w:rsidP="00F659C8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</w:p>
    <w:sectPr w:rsidR="003D18CB" w:rsidRPr="00F659C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A92" w:rsidRDefault="004F2A92" w:rsidP="00D32ED2">
      <w:pPr>
        <w:spacing w:after="0" w:line="240" w:lineRule="auto"/>
      </w:pPr>
      <w:r>
        <w:separator/>
      </w:r>
    </w:p>
  </w:endnote>
  <w:endnote w:type="continuationSeparator" w:id="0">
    <w:p w:rsidR="004F2A92" w:rsidRDefault="004F2A92" w:rsidP="00D3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A92" w:rsidRDefault="004F2A92" w:rsidP="00D32ED2">
      <w:pPr>
        <w:spacing w:after="0" w:line="240" w:lineRule="auto"/>
      </w:pPr>
      <w:r>
        <w:separator/>
      </w:r>
    </w:p>
  </w:footnote>
  <w:footnote w:type="continuationSeparator" w:id="0">
    <w:p w:rsidR="004F2A92" w:rsidRDefault="004F2A92" w:rsidP="00D32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ED2" w:rsidRDefault="00F75FED" w:rsidP="00F75FED">
    <w:pPr>
      <w:pStyle w:val="Header"/>
      <w:jc w:val="right"/>
    </w:pPr>
    <w:r>
      <w:rPr>
        <w:noProof/>
        <w:lang w:eastAsia="en-GB"/>
      </w:rPr>
      <w:drawing>
        <wp:inline distT="0" distB="0" distL="0" distR="0" wp14:anchorId="5C59536C" wp14:editId="69E22ECC">
          <wp:extent cx="2714625" cy="495300"/>
          <wp:effectExtent l="0" t="0" r="9525" b="0"/>
          <wp:docPr id="2" name="Picture 2" descr="P:\Teaching School\Admin\Signs\AoM Teaching Schoo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Teaching School\Admin\Signs\AoM Teaching Schoo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2ED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DA6D916" wp14:editId="54E2D597">
          <wp:simplePos x="0" y="0"/>
          <wp:positionH relativeFrom="margin">
            <wp:posOffset>-34925</wp:posOffset>
          </wp:positionH>
          <wp:positionV relativeFrom="margin">
            <wp:posOffset>-771525</wp:posOffset>
          </wp:positionV>
          <wp:extent cx="2457450" cy="737235"/>
          <wp:effectExtent l="0" t="0" r="0" b="5715"/>
          <wp:wrapSquare wrapText="bothSides"/>
          <wp:docPr id="1" name="Picture 1" descr="P:\Teaching School\SCITT\2014-15\SCITT Logos - FINAL\Ashton on Mersey Teacher Training Logo Landscape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Teaching School\SCITT\2014-15\SCITT Logos - FINAL\Ashton on Mersey Teacher Training Logo Landscape 300dp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55F22"/>
    <w:multiLevelType w:val="hybridMultilevel"/>
    <w:tmpl w:val="D1847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82"/>
    <w:rsid w:val="00085550"/>
    <w:rsid w:val="001A3869"/>
    <w:rsid w:val="003D18CB"/>
    <w:rsid w:val="00402552"/>
    <w:rsid w:val="004F2A92"/>
    <w:rsid w:val="005D46F2"/>
    <w:rsid w:val="00622A0C"/>
    <w:rsid w:val="00674BEE"/>
    <w:rsid w:val="006D0DA1"/>
    <w:rsid w:val="00A625DF"/>
    <w:rsid w:val="00AE7FD1"/>
    <w:rsid w:val="00D32ED2"/>
    <w:rsid w:val="00E01F83"/>
    <w:rsid w:val="00EF2082"/>
    <w:rsid w:val="00F659C8"/>
    <w:rsid w:val="00F7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70003"/>
  <w15:docId w15:val="{76A16C0C-AB09-46E7-875B-7B4CE76D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20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2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ED2"/>
  </w:style>
  <w:style w:type="paragraph" w:styleId="Footer">
    <w:name w:val="footer"/>
    <w:basedOn w:val="Normal"/>
    <w:link w:val="FooterChar"/>
    <w:uiPriority w:val="99"/>
    <w:unhideWhenUsed/>
    <w:rsid w:val="00D32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ED2"/>
  </w:style>
  <w:style w:type="table" w:styleId="TableGrid">
    <w:name w:val="Table Grid"/>
    <w:basedOn w:val="TableNormal"/>
    <w:uiPriority w:val="59"/>
    <w:rsid w:val="00D32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25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on Mersey School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Buckley</dc:creator>
  <cp:lastModifiedBy>Samantha Buckley</cp:lastModifiedBy>
  <cp:revision>3</cp:revision>
  <cp:lastPrinted>2016-03-18T14:22:00Z</cp:lastPrinted>
  <dcterms:created xsi:type="dcterms:W3CDTF">2018-01-31T15:25:00Z</dcterms:created>
  <dcterms:modified xsi:type="dcterms:W3CDTF">2018-10-12T15:13:00Z</dcterms:modified>
</cp:coreProperties>
</file>