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14C" w:rsidRPr="009E014C" w:rsidRDefault="009E014C" w:rsidP="009E014C">
      <w:pPr>
        <w:jc w:val="center"/>
        <w:rPr>
          <w:b/>
          <w:sz w:val="24"/>
          <w:u w:val="single"/>
          <w:lang w:val="en" w:eastAsia="en-GB"/>
        </w:rPr>
      </w:pPr>
      <w:r w:rsidRPr="009E014C">
        <w:rPr>
          <w:b/>
          <w:sz w:val="24"/>
          <w:u w:val="single"/>
          <w:lang w:val="en" w:eastAsia="en-GB"/>
        </w:rPr>
        <w:t>Ashton on Mersey SCITT</w:t>
      </w:r>
    </w:p>
    <w:p w:rsidR="009E014C" w:rsidRPr="009E014C" w:rsidRDefault="009E014C" w:rsidP="009E014C">
      <w:pPr>
        <w:jc w:val="center"/>
        <w:rPr>
          <w:b/>
          <w:sz w:val="24"/>
          <w:u w:val="single"/>
          <w:lang w:val="en" w:eastAsia="en-GB"/>
        </w:rPr>
      </w:pPr>
      <w:r w:rsidRPr="009E014C">
        <w:rPr>
          <w:b/>
          <w:sz w:val="24"/>
          <w:u w:val="single"/>
          <w:lang w:val="en" w:eastAsia="en-GB"/>
        </w:rPr>
        <w:t>Teacher Training Bursary Policy</w:t>
      </w:r>
    </w:p>
    <w:p w:rsidR="009E014C" w:rsidRPr="003D18CB" w:rsidRDefault="009E014C" w:rsidP="009E014C">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u w:val="single"/>
        </w:rPr>
        <w:t>Author: S Buckley</w:t>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sidRPr="003D18CB">
        <w:rPr>
          <w:rFonts w:cs="Arial"/>
          <w:b/>
          <w:bCs/>
          <w:iCs/>
          <w:color w:val="000000"/>
          <w:sz w:val="24"/>
          <w:szCs w:val="24"/>
          <w:u w:val="single"/>
        </w:rPr>
        <w:t>Date written/amended</w:t>
      </w:r>
      <w:r w:rsidR="00F6772A">
        <w:rPr>
          <w:rFonts w:cs="Arial"/>
          <w:b/>
          <w:bCs/>
          <w:iCs/>
          <w:color w:val="000000"/>
          <w:sz w:val="24"/>
          <w:szCs w:val="24"/>
          <w:u w:val="single"/>
        </w:rPr>
        <w:t>: 12</w:t>
      </w:r>
      <w:r w:rsidR="00F6772A" w:rsidRPr="00F6772A">
        <w:rPr>
          <w:rFonts w:cs="Arial"/>
          <w:b/>
          <w:bCs/>
          <w:iCs/>
          <w:color w:val="000000"/>
          <w:sz w:val="24"/>
          <w:szCs w:val="24"/>
          <w:u w:val="single"/>
          <w:vertAlign w:val="superscript"/>
        </w:rPr>
        <w:t>th</w:t>
      </w:r>
      <w:r w:rsidR="00F6772A">
        <w:rPr>
          <w:rFonts w:cs="Arial"/>
          <w:b/>
          <w:bCs/>
          <w:iCs/>
          <w:color w:val="000000"/>
          <w:sz w:val="24"/>
          <w:szCs w:val="24"/>
          <w:u w:val="single"/>
        </w:rPr>
        <w:t xml:space="preserve"> October 2021</w:t>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sidR="00F6772A">
        <w:rPr>
          <w:rFonts w:cs="Arial"/>
          <w:b/>
          <w:bCs/>
          <w:iCs/>
          <w:color w:val="000000"/>
          <w:sz w:val="24"/>
          <w:szCs w:val="24"/>
        </w:rPr>
        <w:tab/>
      </w:r>
      <w:r>
        <w:rPr>
          <w:rFonts w:cs="Arial"/>
          <w:b/>
          <w:bCs/>
          <w:iCs/>
          <w:color w:val="000000"/>
          <w:sz w:val="24"/>
          <w:szCs w:val="24"/>
          <w:u w:val="single"/>
        </w:rPr>
        <w:t xml:space="preserve">Date of next review: </w:t>
      </w:r>
      <w:r w:rsidR="00F6772A">
        <w:rPr>
          <w:rFonts w:cs="Arial"/>
          <w:b/>
          <w:bCs/>
          <w:iCs/>
          <w:color w:val="000000"/>
          <w:sz w:val="24"/>
          <w:szCs w:val="24"/>
          <w:u w:val="single"/>
        </w:rPr>
        <w:t>12</w:t>
      </w:r>
      <w:r w:rsidR="00F6772A" w:rsidRPr="00F6772A">
        <w:rPr>
          <w:rFonts w:cs="Arial"/>
          <w:b/>
          <w:bCs/>
          <w:iCs/>
          <w:color w:val="000000"/>
          <w:sz w:val="24"/>
          <w:szCs w:val="24"/>
          <w:u w:val="single"/>
          <w:vertAlign w:val="superscript"/>
        </w:rPr>
        <w:t>th</w:t>
      </w:r>
      <w:r w:rsidR="00F6772A">
        <w:rPr>
          <w:rFonts w:cs="Arial"/>
          <w:b/>
          <w:bCs/>
          <w:iCs/>
          <w:color w:val="000000"/>
          <w:sz w:val="24"/>
          <w:szCs w:val="24"/>
          <w:u w:val="single"/>
        </w:rPr>
        <w:t xml:space="preserve"> October 2022</w:t>
      </w:r>
    </w:p>
    <w:p w:rsidR="009E014C" w:rsidRDefault="009E014C" w:rsidP="009E014C">
      <w:pPr>
        <w:rPr>
          <w:rFonts w:ascii="freight-sans-pro" w:eastAsia="Times New Roman" w:hAnsi="freight-sans-pro" w:cs="Arial"/>
          <w:color w:val="4A4A4A"/>
          <w:sz w:val="24"/>
          <w:szCs w:val="24"/>
          <w:lang w:val="en" w:eastAsia="en-GB"/>
        </w:rPr>
      </w:pPr>
    </w:p>
    <w:p w:rsidR="00D92018" w:rsidRDefault="00D92018" w:rsidP="009E014C">
      <w:pPr>
        <w:rPr>
          <w:lang w:val="en" w:eastAsia="en-GB"/>
        </w:rPr>
      </w:pPr>
      <w:r>
        <w:rPr>
          <w:lang w:val="en" w:eastAsia="en-GB"/>
        </w:rPr>
        <w:t xml:space="preserve">Students who qualify for training bursaries in accordance with </w:t>
      </w:r>
      <w:r w:rsidR="002F2C84">
        <w:rPr>
          <w:lang w:val="en" w:eastAsia="en-GB"/>
        </w:rPr>
        <w:t>the Department of Education (DfE)</w:t>
      </w:r>
      <w:r>
        <w:rPr>
          <w:lang w:val="en" w:eastAsia="en-GB"/>
        </w:rPr>
        <w:t xml:space="preserve"> guidelines in force at the time of enrolment will be paid in accordance with those guidelines.</w:t>
      </w:r>
    </w:p>
    <w:p w:rsidR="00D92018" w:rsidRDefault="00D92018" w:rsidP="009E014C">
      <w:pPr>
        <w:rPr>
          <w:lang w:val="en" w:eastAsia="en-GB"/>
        </w:rPr>
      </w:pPr>
      <w:r>
        <w:rPr>
          <w:lang w:val="en" w:eastAsia="en-GB"/>
        </w:rPr>
        <w:t xml:space="preserve">Bursary awards </w:t>
      </w:r>
      <w:r w:rsidR="00F96994">
        <w:rPr>
          <w:lang w:val="en" w:eastAsia="en-GB"/>
        </w:rPr>
        <w:t xml:space="preserve">are paid across ten equal monthly installments over the duration of the course </w:t>
      </w:r>
      <w:r>
        <w:rPr>
          <w:lang w:val="en" w:eastAsia="en-GB"/>
        </w:rPr>
        <w:t>commencing in October</w:t>
      </w:r>
      <w:r w:rsidR="00F96994">
        <w:rPr>
          <w:lang w:val="en" w:eastAsia="en-GB"/>
        </w:rPr>
        <w:t>. Payment is made</w:t>
      </w:r>
      <w:r>
        <w:rPr>
          <w:lang w:val="en" w:eastAsia="en-GB"/>
        </w:rPr>
        <w:t xml:space="preserve"> on or before the 5</w:t>
      </w:r>
      <w:r w:rsidRPr="003C1046">
        <w:rPr>
          <w:vertAlign w:val="superscript"/>
          <w:lang w:val="en" w:eastAsia="en-GB"/>
        </w:rPr>
        <w:t>th</w:t>
      </w:r>
      <w:r w:rsidR="007C2C5C">
        <w:rPr>
          <w:lang w:val="en" w:eastAsia="en-GB"/>
        </w:rPr>
        <w:t xml:space="preserve"> working day of each month to a nominated bank or building society account</w:t>
      </w:r>
      <w:r>
        <w:rPr>
          <w:lang w:val="en" w:eastAsia="en-GB"/>
        </w:rPr>
        <w:t xml:space="preserve"> as follows:</w:t>
      </w:r>
    </w:p>
    <w:p w:rsidR="006C3112" w:rsidRDefault="006C3112" w:rsidP="009E014C">
      <w:pPr>
        <w:rPr>
          <w:lang w:val="en" w:eastAsia="en-GB"/>
        </w:rPr>
      </w:pPr>
    </w:p>
    <w:tbl>
      <w:tblPr>
        <w:tblStyle w:val="TableGrid"/>
        <w:tblW w:w="0" w:type="auto"/>
        <w:jc w:val="center"/>
        <w:tblLook w:val="04A0" w:firstRow="1" w:lastRow="0" w:firstColumn="1" w:lastColumn="0" w:noHBand="0" w:noVBand="1"/>
      </w:tblPr>
      <w:tblGrid>
        <w:gridCol w:w="2122"/>
        <w:gridCol w:w="3969"/>
      </w:tblGrid>
      <w:tr w:rsidR="00D92018" w:rsidRPr="00033C28" w:rsidTr="009E014C">
        <w:trPr>
          <w:jc w:val="center"/>
        </w:trPr>
        <w:tc>
          <w:tcPr>
            <w:tcW w:w="2122" w:type="dxa"/>
          </w:tcPr>
          <w:p w:rsidR="00D92018" w:rsidRPr="00033C28" w:rsidRDefault="00D92018" w:rsidP="009E014C">
            <w:pPr>
              <w:rPr>
                <w:lang w:val="en" w:eastAsia="en-GB"/>
              </w:rPr>
            </w:pPr>
            <w:r w:rsidRPr="00033C28">
              <w:rPr>
                <w:lang w:val="en" w:eastAsia="en-GB"/>
              </w:rPr>
              <w:t>Bursary award</w:t>
            </w:r>
          </w:p>
        </w:tc>
        <w:tc>
          <w:tcPr>
            <w:tcW w:w="3969" w:type="dxa"/>
          </w:tcPr>
          <w:p w:rsidR="00D92018" w:rsidRPr="00033C28" w:rsidRDefault="00D92018" w:rsidP="009E014C">
            <w:pPr>
              <w:rPr>
                <w:lang w:val="en" w:eastAsia="en-GB"/>
              </w:rPr>
            </w:pPr>
            <w:r w:rsidRPr="00033C28">
              <w:rPr>
                <w:lang w:val="en" w:eastAsia="en-GB"/>
              </w:rPr>
              <w:t>Value of monthly instalments (commencing in October)</w:t>
            </w:r>
          </w:p>
        </w:tc>
      </w:tr>
      <w:tr w:rsidR="00D92018" w:rsidTr="009E014C">
        <w:trPr>
          <w:jc w:val="center"/>
        </w:trPr>
        <w:tc>
          <w:tcPr>
            <w:tcW w:w="2122" w:type="dxa"/>
          </w:tcPr>
          <w:p w:rsidR="00D92018" w:rsidRDefault="00D92018" w:rsidP="009E014C">
            <w:pPr>
              <w:rPr>
                <w:lang w:val="en" w:eastAsia="en-GB"/>
              </w:rPr>
            </w:pPr>
            <w:r>
              <w:rPr>
                <w:lang w:val="en" w:eastAsia="en-GB"/>
              </w:rPr>
              <w:t>£1</w:t>
            </w:r>
            <w:r w:rsidR="00F6772A">
              <w:rPr>
                <w:lang w:val="en" w:eastAsia="en-GB"/>
              </w:rPr>
              <w:t>0</w:t>
            </w:r>
            <w:r>
              <w:rPr>
                <w:lang w:val="en" w:eastAsia="en-GB"/>
              </w:rPr>
              <w:t>,000</w:t>
            </w:r>
          </w:p>
        </w:tc>
        <w:tc>
          <w:tcPr>
            <w:tcW w:w="3969" w:type="dxa"/>
          </w:tcPr>
          <w:p w:rsidR="00D92018" w:rsidRDefault="00D92018" w:rsidP="009E014C">
            <w:pPr>
              <w:rPr>
                <w:lang w:val="en" w:eastAsia="en-GB"/>
              </w:rPr>
            </w:pPr>
            <w:r>
              <w:rPr>
                <w:lang w:val="en" w:eastAsia="en-GB"/>
              </w:rPr>
              <w:t>£1,</w:t>
            </w:r>
            <w:r w:rsidR="00F6772A">
              <w:rPr>
                <w:lang w:val="en" w:eastAsia="en-GB"/>
              </w:rPr>
              <w:t>0</w:t>
            </w:r>
            <w:r>
              <w:rPr>
                <w:lang w:val="en" w:eastAsia="en-GB"/>
              </w:rPr>
              <w:t>00</w:t>
            </w:r>
          </w:p>
        </w:tc>
      </w:tr>
      <w:tr w:rsidR="00F96994" w:rsidTr="009E014C">
        <w:trPr>
          <w:jc w:val="center"/>
        </w:trPr>
        <w:tc>
          <w:tcPr>
            <w:tcW w:w="2122" w:type="dxa"/>
          </w:tcPr>
          <w:p w:rsidR="00F96994" w:rsidRDefault="00F96994" w:rsidP="009E014C">
            <w:pPr>
              <w:rPr>
                <w:lang w:val="en" w:eastAsia="en-GB"/>
              </w:rPr>
            </w:pPr>
            <w:r>
              <w:rPr>
                <w:lang w:val="en" w:eastAsia="en-GB"/>
              </w:rPr>
              <w:t>£15,000</w:t>
            </w:r>
          </w:p>
        </w:tc>
        <w:tc>
          <w:tcPr>
            <w:tcW w:w="3969" w:type="dxa"/>
          </w:tcPr>
          <w:p w:rsidR="00F96994" w:rsidRDefault="00F96994" w:rsidP="009E014C">
            <w:pPr>
              <w:rPr>
                <w:lang w:val="en" w:eastAsia="en-GB"/>
              </w:rPr>
            </w:pPr>
            <w:r>
              <w:rPr>
                <w:lang w:val="en" w:eastAsia="en-GB"/>
              </w:rPr>
              <w:t>£1,500</w:t>
            </w:r>
          </w:p>
        </w:tc>
      </w:tr>
      <w:tr w:rsidR="00F96994" w:rsidTr="009E014C">
        <w:trPr>
          <w:jc w:val="center"/>
        </w:trPr>
        <w:tc>
          <w:tcPr>
            <w:tcW w:w="2122" w:type="dxa"/>
          </w:tcPr>
          <w:p w:rsidR="00F96994" w:rsidRDefault="00F96994" w:rsidP="009E014C">
            <w:pPr>
              <w:rPr>
                <w:lang w:val="en" w:eastAsia="en-GB"/>
              </w:rPr>
            </w:pPr>
            <w:r>
              <w:rPr>
                <w:lang w:val="en" w:eastAsia="en-GB"/>
              </w:rPr>
              <w:t>£2</w:t>
            </w:r>
            <w:r w:rsidR="00F6772A">
              <w:rPr>
                <w:lang w:val="en" w:eastAsia="en-GB"/>
              </w:rPr>
              <w:t>4</w:t>
            </w:r>
            <w:r>
              <w:rPr>
                <w:lang w:val="en" w:eastAsia="en-GB"/>
              </w:rPr>
              <w:t>,000</w:t>
            </w:r>
          </w:p>
        </w:tc>
        <w:tc>
          <w:tcPr>
            <w:tcW w:w="3969" w:type="dxa"/>
          </w:tcPr>
          <w:p w:rsidR="00F96994" w:rsidRDefault="00F96994" w:rsidP="009E014C">
            <w:pPr>
              <w:rPr>
                <w:lang w:val="en" w:eastAsia="en-GB"/>
              </w:rPr>
            </w:pPr>
            <w:r>
              <w:rPr>
                <w:lang w:val="en" w:eastAsia="en-GB"/>
              </w:rPr>
              <w:t>£2,000</w:t>
            </w:r>
          </w:p>
        </w:tc>
      </w:tr>
    </w:tbl>
    <w:p w:rsidR="009E014C" w:rsidRDefault="009E014C" w:rsidP="009E014C">
      <w:pPr>
        <w:rPr>
          <w:lang w:val="en" w:eastAsia="en-GB"/>
        </w:rPr>
      </w:pPr>
      <w:bookmarkStart w:id="0" w:name="_GoBack"/>
      <w:bookmarkEnd w:id="0"/>
    </w:p>
    <w:p w:rsidR="007C2C5C" w:rsidRDefault="007C2C5C" w:rsidP="009E014C">
      <w:pPr>
        <w:pStyle w:val="NoSpacing"/>
        <w:rPr>
          <w:b/>
          <w:sz w:val="24"/>
          <w:lang w:val="en" w:eastAsia="en-GB"/>
        </w:rPr>
      </w:pPr>
    </w:p>
    <w:p w:rsidR="009E014C" w:rsidRDefault="009E014C" w:rsidP="009E014C">
      <w:pPr>
        <w:pStyle w:val="NoSpacing"/>
        <w:rPr>
          <w:b/>
          <w:sz w:val="24"/>
          <w:lang w:val="en" w:eastAsia="en-GB"/>
        </w:rPr>
      </w:pPr>
      <w:r w:rsidRPr="009E014C">
        <w:rPr>
          <w:b/>
          <w:sz w:val="24"/>
          <w:lang w:val="en" w:eastAsia="en-GB"/>
        </w:rPr>
        <w:t>Withdrawal from the Programme</w:t>
      </w:r>
    </w:p>
    <w:p w:rsidR="007B29A8" w:rsidRPr="009E014C" w:rsidRDefault="007B29A8" w:rsidP="009E014C">
      <w:pPr>
        <w:pStyle w:val="NoSpacing"/>
        <w:rPr>
          <w:b/>
          <w:sz w:val="24"/>
          <w:lang w:val="en" w:eastAsia="en-GB"/>
        </w:rPr>
      </w:pPr>
    </w:p>
    <w:p w:rsidR="007B29A8" w:rsidRDefault="007B29A8" w:rsidP="007B29A8">
      <w:pPr>
        <w:pStyle w:val="ListParagraph"/>
        <w:numPr>
          <w:ilvl w:val="0"/>
          <w:numId w:val="3"/>
        </w:numPr>
      </w:pPr>
      <w:r>
        <w:t xml:space="preserve">Trainees who withdraw or defer from their programme are entitled to be paid the training bursary for each month up to, and including, the month in which they withdrew. These trainees are only entitled to receive a bursary payment for the month they withdraw if they were still on the course at the time Ashton on Mersey SCITT had made the payment. </w:t>
      </w:r>
    </w:p>
    <w:p w:rsidR="007B29A8" w:rsidRDefault="007B29A8" w:rsidP="007B29A8">
      <w:pPr>
        <w:pStyle w:val="ListParagraph"/>
      </w:pPr>
    </w:p>
    <w:p w:rsidR="007B29A8" w:rsidRDefault="007B29A8" w:rsidP="007B29A8">
      <w:pPr>
        <w:pStyle w:val="ListParagraph"/>
        <w:numPr>
          <w:ilvl w:val="0"/>
          <w:numId w:val="3"/>
        </w:numPr>
      </w:pPr>
      <w:r>
        <w:t>In the event of withdrawal or deferral, Ashton on Mersey SCITT will suspend all bursary payments to the trainee immediately.</w:t>
      </w:r>
    </w:p>
    <w:p w:rsidR="007B29A8" w:rsidRDefault="007B29A8" w:rsidP="007B29A8">
      <w:pPr>
        <w:pStyle w:val="ListParagraph"/>
      </w:pPr>
    </w:p>
    <w:p w:rsidR="00D92018" w:rsidRPr="007B29A8" w:rsidRDefault="007B29A8" w:rsidP="007B29A8">
      <w:pPr>
        <w:pStyle w:val="ListParagraph"/>
        <w:numPr>
          <w:ilvl w:val="0"/>
          <w:numId w:val="3"/>
        </w:numPr>
        <w:rPr>
          <w:rFonts w:ascii="freight-sans-pro" w:eastAsia="Times New Roman" w:hAnsi="freight-sans-pro" w:cs="Arial"/>
          <w:color w:val="4A4A4A"/>
          <w:sz w:val="24"/>
          <w:szCs w:val="24"/>
          <w:lang w:val="en" w:eastAsia="en-GB"/>
        </w:rPr>
      </w:pPr>
      <w:r>
        <w:t xml:space="preserve">Ashton on Mersey SCITT will recover any overpayment of bursary from trainees. </w:t>
      </w:r>
    </w:p>
    <w:p w:rsidR="00E414C6" w:rsidRDefault="00E414C6"/>
    <w:sectPr w:rsidR="00E414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7C2" w:rsidRDefault="00E677C2" w:rsidP="009E014C">
      <w:pPr>
        <w:spacing w:after="0" w:line="240" w:lineRule="auto"/>
      </w:pPr>
      <w:r>
        <w:separator/>
      </w:r>
    </w:p>
  </w:endnote>
  <w:endnote w:type="continuationSeparator" w:id="0">
    <w:p w:rsidR="00E677C2" w:rsidRDefault="00E677C2" w:rsidP="009E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ight-sans-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7C2" w:rsidRDefault="00E677C2" w:rsidP="009E014C">
      <w:pPr>
        <w:spacing w:after="0" w:line="240" w:lineRule="auto"/>
      </w:pPr>
      <w:r>
        <w:separator/>
      </w:r>
    </w:p>
  </w:footnote>
  <w:footnote w:type="continuationSeparator" w:id="0">
    <w:p w:rsidR="00E677C2" w:rsidRDefault="00E677C2" w:rsidP="009E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14C" w:rsidRDefault="00DF3C8F">
    <w:pPr>
      <w:pStyle w:val="Header"/>
    </w:pPr>
    <w:r>
      <w:rPr>
        <w:noProof/>
      </w:rPr>
      <w:drawing>
        <wp:anchor distT="0" distB="0" distL="114300" distR="114300" simplePos="0" relativeHeight="251663360" behindDoc="0" locked="0" layoutInCell="1" allowOverlap="1" wp14:anchorId="69FEC056" wp14:editId="6D25A4CA">
          <wp:simplePos x="0" y="0"/>
          <wp:positionH relativeFrom="column">
            <wp:posOffset>-381000</wp:posOffset>
          </wp:positionH>
          <wp:positionV relativeFrom="paragraph">
            <wp:posOffset>-276860</wp:posOffset>
          </wp:positionV>
          <wp:extent cx="2105025" cy="695325"/>
          <wp:effectExtent l="0" t="0" r="9525" b="9525"/>
          <wp:wrapSquare wrapText="bothSides"/>
          <wp:docPr id="1" name="Picture 3" descr="cid:image002.jpg@01D63F27.9614FA80"/>
          <wp:cNvGraphicFramePr/>
          <a:graphic xmlns:a="http://schemas.openxmlformats.org/drawingml/2006/main">
            <a:graphicData uri="http://schemas.openxmlformats.org/drawingml/2006/picture">
              <pic:pic xmlns:pic="http://schemas.openxmlformats.org/drawingml/2006/picture">
                <pic:nvPicPr>
                  <pic:cNvPr id="1" name="Picture 3" descr="cid:image002.jpg@01D63F27.9614F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95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F211F"/>
    <w:multiLevelType w:val="hybridMultilevel"/>
    <w:tmpl w:val="A114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80BB2"/>
    <w:multiLevelType w:val="multilevel"/>
    <w:tmpl w:val="DFB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13B42"/>
    <w:multiLevelType w:val="hybridMultilevel"/>
    <w:tmpl w:val="15A2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18"/>
    <w:rsid w:val="00076228"/>
    <w:rsid w:val="002F2C84"/>
    <w:rsid w:val="006529AE"/>
    <w:rsid w:val="006C3112"/>
    <w:rsid w:val="007B29A8"/>
    <w:rsid w:val="007C2C5C"/>
    <w:rsid w:val="009E014C"/>
    <w:rsid w:val="00AD04AD"/>
    <w:rsid w:val="00CE4622"/>
    <w:rsid w:val="00D45232"/>
    <w:rsid w:val="00D92018"/>
    <w:rsid w:val="00DF3C8F"/>
    <w:rsid w:val="00E414C6"/>
    <w:rsid w:val="00E677C2"/>
    <w:rsid w:val="00F6772A"/>
    <w:rsid w:val="00F9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EA95"/>
  <w15:chartTrackingRefBased/>
  <w15:docId w15:val="{43749104-8458-49FE-AC91-811AF7AB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14C"/>
  </w:style>
  <w:style w:type="paragraph" w:styleId="Footer">
    <w:name w:val="footer"/>
    <w:basedOn w:val="Normal"/>
    <w:link w:val="FooterChar"/>
    <w:uiPriority w:val="99"/>
    <w:unhideWhenUsed/>
    <w:rsid w:val="009E0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14C"/>
  </w:style>
  <w:style w:type="paragraph" w:styleId="ListParagraph">
    <w:name w:val="List Paragraph"/>
    <w:basedOn w:val="Normal"/>
    <w:uiPriority w:val="34"/>
    <w:qFormat/>
    <w:rsid w:val="009E014C"/>
    <w:pPr>
      <w:ind w:left="720"/>
      <w:contextualSpacing/>
    </w:pPr>
  </w:style>
  <w:style w:type="paragraph" w:styleId="NoSpacing">
    <w:name w:val="No Spacing"/>
    <w:uiPriority w:val="1"/>
    <w:qFormat/>
    <w:rsid w:val="009E014C"/>
    <w:pPr>
      <w:spacing w:after="0" w:line="240" w:lineRule="auto"/>
    </w:pPr>
  </w:style>
  <w:style w:type="paragraph" w:customStyle="1" w:styleId="Default">
    <w:name w:val="Default"/>
    <w:rsid w:val="007B29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Samantha Buckley</cp:lastModifiedBy>
  <cp:revision>2</cp:revision>
  <dcterms:created xsi:type="dcterms:W3CDTF">2021-10-12T15:26:00Z</dcterms:created>
  <dcterms:modified xsi:type="dcterms:W3CDTF">2021-10-12T15:26:00Z</dcterms:modified>
</cp:coreProperties>
</file>